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2D0" w:rsidRPr="00B279BE" w:rsidRDefault="00BB4D1F" w:rsidP="00B279BE">
      <w:pPr>
        <w:jc w:val="center"/>
        <w:rPr>
          <w:b/>
          <w:sz w:val="28"/>
          <w:szCs w:val="28"/>
        </w:rPr>
      </w:pPr>
      <w:r w:rsidRPr="00B279BE">
        <w:rPr>
          <w:b/>
          <w:sz w:val="28"/>
          <w:szCs w:val="28"/>
        </w:rPr>
        <w:t>ESSER III Program Review</w:t>
      </w:r>
    </w:p>
    <w:p w:rsidR="00B279BE" w:rsidRPr="00B279BE" w:rsidRDefault="004C667A" w:rsidP="00B279BE">
      <w:pPr>
        <w:jc w:val="center"/>
        <w:rPr>
          <w:b/>
          <w:sz w:val="28"/>
          <w:szCs w:val="28"/>
        </w:rPr>
      </w:pPr>
      <w:r>
        <w:rPr>
          <w:b/>
          <w:sz w:val="28"/>
          <w:szCs w:val="28"/>
        </w:rPr>
        <w:t>June 13</w:t>
      </w:r>
      <w:r w:rsidR="00B279BE" w:rsidRPr="00B279BE">
        <w:rPr>
          <w:b/>
          <w:sz w:val="28"/>
          <w:szCs w:val="28"/>
        </w:rPr>
        <w:t>, 2022</w:t>
      </w:r>
    </w:p>
    <w:p w:rsidR="00BB4D1F" w:rsidRPr="00B279BE" w:rsidRDefault="00BB4D1F">
      <w:pPr>
        <w:rPr>
          <w:rFonts w:cstheme="minorHAnsi"/>
          <w:b/>
          <w:sz w:val="24"/>
          <w:szCs w:val="24"/>
        </w:rPr>
      </w:pPr>
      <w:r w:rsidRPr="00B279BE">
        <w:rPr>
          <w:rFonts w:cstheme="minorHAnsi"/>
          <w:b/>
          <w:sz w:val="24"/>
          <w:szCs w:val="24"/>
        </w:rPr>
        <w:t>Use of Funds - 1</w:t>
      </w:r>
    </w:p>
    <w:p w:rsidR="00BB4D1F" w:rsidRPr="00B279BE" w:rsidRDefault="00BB4D1F">
      <w:pPr>
        <w:rPr>
          <w:rFonts w:cstheme="minorHAnsi"/>
          <w:color w:val="000000"/>
          <w:sz w:val="24"/>
          <w:szCs w:val="24"/>
          <w:shd w:val="clear" w:color="auto" w:fill="FFFFFF"/>
        </w:rPr>
      </w:pPr>
      <w:r w:rsidRPr="00B279BE">
        <w:rPr>
          <w:rFonts w:cstheme="minorHAnsi"/>
          <w:color w:val="000000"/>
          <w:sz w:val="24"/>
          <w:szCs w:val="24"/>
          <w:shd w:val="clear" w:color="auto" w:fill="FFFFFF"/>
        </w:rPr>
        <w:t>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students with disabilities, which may include assistive technology or adaptive equipment.</w:t>
      </w:r>
    </w:p>
    <w:p w:rsidR="00BB4D1F" w:rsidRPr="00B279BE" w:rsidRDefault="00BB4D1F">
      <w:pPr>
        <w:rPr>
          <w:rFonts w:cstheme="minorHAnsi"/>
          <w:b/>
          <w:sz w:val="24"/>
          <w:szCs w:val="24"/>
        </w:rPr>
      </w:pPr>
      <w:r w:rsidRPr="00B279BE">
        <w:rPr>
          <w:rFonts w:cstheme="minorHAnsi"/>
          <w:b/>
          <w:sz w:val="24"/>
          <w:szCs w:val="24"/>
        </w:rPr>
        <w:t>Action Completed</w:t>
      </w:r>
    </w:p>
    <w:p w:rsidR="00BB4D1F" w:rsidRPr="00B279BE" w:rsidRDefault="00BB4D1F">
      <w:pPr>
        <w:rPr>
          <w:rFonts w:cstheme="minorHAnsi"/>
          <w:sz w:val="24"/>
          <w:szCs w:val="24"/>
        </w:rPr>
      </w:pPr>
      <w:r w:rsidRPr="00B279BE">
        <w:rPr>
          <w:rFonts w:cstheme="minorHAnsi"/>
          <w:sz w:val="24"/>
          <w:szCs w:val="24"/>
        </w:rPr>
        <w:t>Purchased and installed 5 Clear Touch interactive display boards for classroom instruction, remote and distance learning</w:t>
      </w:r>
      <w:r w:rsidR="00B279BE">
        <w:rPr>
          <w:rFonts w:cstheme="minorHAnsi"/>
          <w:sz w:val="24"/>
          <w:szCs w:val="24"/>
        </w:rPr>
        <w:t xml:space="preserve"> ($18,635).</w:t>
      </w:r>
    </w:p>
    <w:p w:rsidR="00BB4D1F" w:rsidRPr="00B279BE" w:rsidRDefault="00BB4D1F">
      <w:pPr>
        <w:rPr>
          <w:rFonts w:cstheme="minorHAnsi"/>
          <w:b/>
          <w:sz w:val="24"/>
          <w:szCs w:val="24"/>
        </w:rPr>
      </w:pPr>
      <w:r w:rsidRPr="00B279BE">
        <w:rPr>
          <w:rFonts w:cstheme="minorHAnsi"/>
          <w:b/>
          <w:sz w:val="24"/>
          <w:szCs w:val="24"/>
        </w:rPr>
        <w:t>Use of Funds - 2</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520"/>
        <w:gridCol w:w="66"/>
        <w:gridCol w:w="8476"/>
        <w:gridCol w:w="33"/>
        <w:gridCol w:w="265"/>
      </w:tblGrid>
      <w:tr w:rsidR="00BB4D1F" w:rsidRPr="00B279BE" w:rsidTr="00BB4D1F">
        <w:trPr>
          <w:gridAfter w:val="1"/>
          <w:tblCellSpacing w:w="15" w:type="dxa"/>
          <w:jc w:val="center"/>
        </w:trPr>
        <w:tc>
          <w:tcPr>
            <w:tcW w:w="4880" w:type="pct"/>
            <w:gridSpan w:val="4"/>
            <w:hideMark/>
          </w:tcPr>
          <w:p w:rsidR="00BB4D1F" w:rsidRPr="00B279BE" w:rsidRDefault="00BB4D1F" w:rsidP="00BB4D1F">
            <w:pPr>
              <w:rPr>
                <w:rFonts w:cstheme="minorHAnsi"/>
                <w:sz w:val="24"/>
                <w:szCs w:val="24"/>
              </w:rPr>
            </w:pPr>
            <w:r w:rsidRPr="00B279BE">
              <w:rPr>
                <w:rFonts w:cstheme="minorHAnsi"/>
                <w:sz w:val="24"/>
                <w:szCs w:val="24"/>
              </w:rPr>
              <w:t>Addressing learning loss among students, including low-income students, children with disabilities.  English learners, racial and ethnic minorities, students experiencing homelessness, and children and youth in foster care, of the local educational agency, including by -</w:t>
            </w:r>
          </w:p>
        </w:tc>
      </w:tr>
      <w:tr w:rsidR="00BB4D1F" w:rsidRPr="00B279BE" w:rsidTr="00BB4D1F">
        <w:trPr>
          <w:tblCellSpacing w:w="15" w:type="dxa"/>
          <w:jc w:val="center"/>
        </w:trPr>
        <w:tc>
          <w:tcPr>
            <w:tcW w:w="259" w:type="pct"/>
            <w:hideMark/>
          </w:tcPr>
          <w:p w:rsidR="00BB4D1F" w:rsidRPr="00B279BE" w:rsidRDefault="00BB4D1F" w:rsidP="00BB4D1F">
            <w:pPr>
              <w:rPr>
                <w:rFonts w:cstheme="minorHAnsi"/>
                <w:sz w:val="24"/>
                <w:szCs w:val="24"/>
              </w:rPr>
            </w:pPr>
          </w:p>
        </w:tc>
        <w:tc>
          <w:tcPr>
            <w:tcW w:w="20" w:type="pct"/>
            <w:hideMark/>
          </w:tcPr>
          <w:p w:rsidR="00BB4D1F" w:rsidRPr="00B279BE" w:rsidRDefault="00BB4D1F" w:rsidP="00BB4D1F">
            <w:pPr>
              <w:rPr>
                <w:rFonts w:cstheme="minorHAnsi"/>
                <w:sz w:val="24"/>
                <w:szCs w:val="24"/>
              </w:rPr>
            </w:pPr>
          </w:p>
        </w:tc>
        <w:tc>
          <w:tcPr>
            <w:tcW w:w="0" w:type="auto"/>
            <w:hideMark/>
          </w:tcPr>
          <w:p w:rsidR="00BB4D1F" w:rsidRPr="00B279BE" w:rsidRDefault="00BB4D1F" w:rsidP="00BB4D1F">
            <w:pPr>
              <w:rPr>
                <w:rFonts w:cstheme="minorHAnsi"/>
                <w:sz w:val="24"/>
                <w:szCs w:val="24"/>
              </w:rPr>
            </w:pPr>
            <w:r w:rsidRPr="00B279BE">
              <w:rPr>
                <w:rFonts w:cstheme="minorHAnsi"/>
                <w:sz w:val="24"/>
                <w:szCs w:val="24"/>
              </w:rPr>
              <w:t>(A) Administering and using high-quality assessments that are valid and reliable, to accurately assess students' academic progress and assist educators in meeting students' academic needs, including through differentiating instruction.</w:t>
            </w:r>
          </w:p>
        </w:tc>
        <w:tc>
          <w:tcPr>
            <w:tcW w:w="0" w:type="auto"/>
            <w:gridSpan w:val="2"/>
            <w:vAlign w:val="center"/>
            <w:hideMark/>
          </w:tcPr>
          <w:p w:rsidR="00BB4D1F" w:rsidRPr="00B279BE" w:rsidRDefault="00BB4D1F" w:rsidP="00BB4D1F">
            <w:pPr>
              <w:rPr>
                <w:rFonts w:cstheme="minorHAnsi"/>
                <w:sz w:val="24"/>
                <w:szCs w:val="24"/>
              </w:rPr>
            </w:pPr>
          </w:p>
        </w:tc>
      </w:tr>
      <w:tr w:rsidR="00BB4D1F" w:rsidRPr="00B279BE" w:rsidTr="00BB4D1F">
        <w:trPr>
          <w:tblCellSpacing w:w="15" w:type="dxa"/>
          <w:jc w:val="center"/>
        </w:trPr>
        <w:tc>
          <w:tcPr>
            <w:tcW w:w="259" w:type="pct"/>
            <w:hideMark/>
          </w:tcPr>
          <w:p w:rsidR="00BB4D1F" w:rsidRPr="00B279BE" w:rsidRDefault="00BB4D1F" w:rsidP="00BB4D1F">
            <w:pPr>
              <w:rPr>
                <w:rFonts w:cstheme="minorHAnsi"/>
                <w:sz w:val="24"/>
                <w:szCs w:val="24"/>
              </w:rPr>
            </w:pPr>
          </w:p>
        </w:tc>
        <w:tc>
          <w:tcPr>
            <w:tcW w:w="20" w:type="pct"/>
            <w:hideMark/>
          </w:tcPr>
          <w:p w:rsidR="00BB4D1F" w:rsidRPr="00B279BE" w:rsidRDefault="00BB4D1F" w:rsidP="00BB4D1F">
            <w:pPr>
              <w:rPr>
                <w:rFonts w:cstheme="minorHAnsi"/>
                <w:sz w:val="24"/>
                <w:szCs w:val="24"/>
              </w:rPr>
            </w:pPr>
          </w:p>
        </w:tc>
        <w:tc>
          <w:tcPr>
            <w:tcW w:w="0" w:type="auto"/>
            <w:hideMark/>
          </w:tcPr>
          <w:p w:rsidR="00BB4D1F" w:rsidRPr="00B279BE" w:rsidRDefault="00BB4D1F" w:rsidP="00BB4D1F">
            <w:pPr>
              <w:rPr>
                <w:rFonts w:cstheme="minorHAnsi"/>
                <w:sz w:val="24"/>
                <w:szCs w:val="24"/>
              </w:rPr>
            </w:pPr>
            <w:r w:rsidRPr="00B279BE">
              <w:rPr>
                <w:rFonts w:cstheme="minorHAnsi"/>
                <w:sz w:val="24"/>
                <w:szCs w:val="24"/>
              </w:rPr>
              <w:t>(B) Implementing evidence-based activities to meet the comprehensive needs of students.</w:t>
            </w:r>
          </w:p>
        </w:tc>
        <w:tc>
          <w:tcPr>
            <w:tcW w:w="0" w:type="auto"/>
            <w:gridSpan w:val="2"/>
            <w:vAlign w:val="center"/>
            <w:hideMark/>
          </w:tcPr>
          <w:p w:rsidR="00BB4D1F" w:rsidRPr="00B279BE" w:rsidRDefault="00BB4D1F" w:rsidP="00BB4D1F">
            <w:pPr>
              <w:rPr>
                <w:rFonts w:cstheme="minorHAnsi"/>
                <w:sz w:val="24"/>
                <w:szCs w:val="24"/>
              </w:rPr>
            </w:pPr>
          </w:p>
        </w:tc>
      </w:tr>
    </w:tbl>
    <w:p w:rsidR="00BB4D1F" w:rsidRPr="00B279BE" w:rsidRDefault="00BB4D1F">
      <w:pPr>
        <w:rPr>
          <w:rFonts w:cstheme="minorHAnsi"/>
          <w:b/>
          <w:sz w:val="24"/>
          <w:szCs w:val="24"/>
        </w:rPr>
      </w:pPr>
      <w:r w:rsidRPr="00B279BE">
        <w:rPr>
          <w:rFonts w:cstheme="minorHAnsi"/>
          <w:b/>
          <w:sz w:val="24"/>
          <w:szCs w:val="24"/>
        </w:rPr>
        <w:t>Ongoing Action</w:t>
      </w:r>
    </w:p>
    <w:p w:rsidR="00BB4D1F" w:rsidRDefault="006F4466">
      <w:pPr>
        <w:rPr>
          <w:rFonts w:cstheme="minorHAnsi"/>
          <w:sz w:val="24"/>
          <w:szCs w:val="24"/>
        </w:rPr>
      </w:pPr>
      <w:r>
        <w:rPr>
          <w:rFonts w:cstheme="minorHAnsi"/>
          <w:sz w:val="24"/>
          <w:szCs w:val="24"/>
        </w:rPr>
        <w:t xml:space="preserve">Continue </w:t>
      </w:r>
      <w:r w:rsidR="00297D8A">
        <w:rPr>
          <w:rFonts w:cstheme="minorHAnsi"/>
          <w:sz w:val="24"/>
          <w:szCs w:val="24"/>
        </w:rPr>
        <w:t xml:space="preserve">to use grant to support part time </w:t>
      </w:r>
      <w:bookmarkStart w:id="0" w:name="_GoBack"/>
      <w:bookmarkEnd w:id="0"/>
      <w:r w:rsidR="00297D8A">
        <w:rPr>
          <w:rFonts w:cstheme="minorHAnsi"/>
          <w:sz w:val="24"/>
          <w:szCs w:val="24"/>
        </w:rPr>
        <w:t>(</w:t>
      </w:r>
      <w:r>
        <w:rPr>
          <w:rFonts w:cstheme="minorHAnsi"/>
          <w:sz w:val="24"/>
          <w:szCs w:val="24"/>
        </w:rPr>
        <w:t>.1</w:t>
      </w:r>
      <w:r w:rsidR="00297D8A">
        <w:rPr>
          <w:rFonts w:cstheme="minorHAnsi"/>
          <w:sz w:val="24"/>
          <w:szCs w:val="24"/>
        </w:rPr>
        <w:t>25</w:t>
      </w:r>
      <w:r>
        <w:rPr>
          <w:rFonts w:cstheme="minorHAnsi"/>
          <w:sz w:val="24"/>
          <w:szCs w:val="24"/>
        </w:rPr>
        <w:t xml:space="preserve"> FTE</w:t>
      </w:r>
      <w:r w:rsidR="00297D8A">
        <w:rPr>
          <w:rFonts w:cstheme="minorHAnsi"/>
          <w:sz w:val="24"/>
          <w:szCs w:val="24"/>
        </w:rPr>
        <w:t>)</w:t>
      </w:r>
      <w:r w:rsidR="00BB4D1F" w:rsidRPr="00B279BE">
        <w:rPr>
          <w:rFonts w:cstheme="minorHAnsi"/>
          <w:sz w:val="24"/>
          <w:szCs w:val="24"/>
        </w:rPr>
        <w:t xml:space="preserve"> teacher to support learning acceleration and recovery for students</w:t>
      </w:r>
      <w:r>
        <w:rPr>
          <w:rFonts w:cstheme="minorHAnsi"/>
          <w:sz w:val="24"/>
          <w:szCs w:val="24"/>
        </w:rPr>
        <w:t xml:space="preserve"> over 2</w:t>
      </w:r>
      <w:r w:rsidR="00B279BE">
        <w:rPr>
          <w:rFonts w:cstheme="minorHAnsi"/>
          <w:sz w:val="24"/>
          <w:szCs w:val="24"/>
        </w:rPr>
        <w:t xml:space="preserve"> years</w:t>
      </w:r>
      <w:r>
        <w:rPr>
          <w:rFonts w:cstheme="minorHAnsi"/>
          <w:sz w:val="24"/>
          <w:szCs w:val="24"/>
        </w:rPr>
        <w:t>.</w:t>
      </w:r>
      <w:r w:rsidR="00297D8A">
        <w:rPr>
          <w:rFonts w:cstheme="minorHAnsi"/>
          <w:sz w:val="24"/>
          <w:szCs w:val="24"/>
        </w:rPr>
        <w:t xml:space="preserve"> Six students identified for additional supports. </w:t>
      </w:r>
    </w:p>
    <w:p w:rsidR="006F4466" w:rsidRDefault="006F4466">
      <w:pPr>
        <w:rPr>
          <w:rFonts w:cstheme="minorHAnsi"/>
          <w:b/>
          <w:sz w:val="24"/>
          <w:szCs w:val="24"/>
        </w:rPr>
      </w:pPr>
      <w:r w:rsidRPr="006F4466">
        <w:rPr>
          <w:rFonts w:cstheme="minorHAnsi"/>
          <w:b/>
          <w:sz w:val="24"/>
          <w:szCs w:val="24"/>
        </w:rPr>
        <w:t>Proposed Amendments</w:t>
      </w:r>
      <w:r>
        <w:rPr>
          <w:rFonts w:cstheme="minorHAnsi"/>
          <w:b/>
          <w:sz w:val="24"/>
          <w:szCs w:val="24"/>
        </w:rPr>
        <w:t xml:space="preserve"> to ESSER III</w:t>
      </w:r>
    </w:p>
    <w:p w:rsidR="006F4466" w:rsidRPr="006F4466" w:rsidRDefault="006F4466">
      <w:pPr>
        <w:rPr>
          <w:rFonts w:cstheme="minorHAnsi"/>
          <w:sz w:val="24"/>
          <w:szCs w:val="24"/>
        </w:rPr>
      </w:pPr>
      <w:r w:rsidRPr="006F4466">
        <w:rPr>
          <w:rFonts w:cstheme="minorHAnsi"/>
          <w:sz w:val="24"/>
          <w:szCs w:val="24"/>
        </w:rPr>
        <w:t xml:space="preserve">Curriculum </w:t>
      </w:r>
      <w:r>
        <w:rPr>
          <w:rFonts w:cstheme="minorHAnsi"/>
          <w:sz w:val="24"/>
          <w:szCs w:val="24"/>
        </w:rPr>
        <w:t xml:space="preserve">materials, Professional Development, HVAC </w:t>
      </w:r>
      <w:r w:rsidR="00297D8A">
        <w:rPr>
          <w:rFonts w:cstheme="minorHAnsi"/>
          <w:sz w:val="24"/>
          <w:szCs w:val="24"/>
        </w:rPr>
        <w:t>(as part of Energy Savings Contract)</w:t>
      </w:r>
    </w:p>
    <w:sectPr w:rsidR="006F4466" w:rsidRPr="006F4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1F"/>
    <w:rsid w:val="00297D8A"/>
    <w:rsid w:val="004C667A"/>
    <w:rsid w:val="006F4466"/>
    <w:rsid w:val="00B279BE"/>
    <w:rsid w:val="00BB4D1F"/>
    <w:rsid w:val="00BD72D0"/>
    <w:rsid w:val="00F2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B13A"/>
  <w15:chartTrackingRefBased/>
  <w15:docId w15:val="{C820B4F3-5235-4A7E-BB46-73B144CF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88605">
      <w:bodyDiv w:val="1"/>
      <w:marLeft w:val="0"/>
      <w:marRight w:val="0"/>
      <w:marTop w:val="0"/>
      <w:marBottom w:val="0"/>
      <w:divBdr>
        <w:top w:val="none" w:sz="0" w:space="0" w:color="auto"/>
        <w:left w:val="none" w:sz="0" w:space="0" w:color="auto"/>
        <w:bottom w:val="none" w:sz="0" w:space="0" w:color="auto"/>
        <w:right w:val="none" w:sz="0" w:space="0" w:color="auto"/>
      </w:divBdr>
    </w:div>
    <w:div w:id="1132987184">
      <w:bodyDiv w:val="1"/>
      <w:marLeft w:val="0"/>
      <w:marRight w:val="0"/>
      <w:marTop w:val="0"/>
      <w:marBottom w:val="0"/>
      <w:divBdr>
        <w:top w:val="none" w:sz="0" w:space="0" w:color="auto"/>
        <w:left w:val="none" w:sz="0" w:space="0" w:color="auto"/>
        <w:bottom w:val="none" w:sz="0" w:space="0" w:color="auto"/>
        <w:right w:val="none" w:sz="0" w:space="0" w:color="auto"/>
      </w:divBdr>
    </w:div>
    <w:div w:id="213910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EBrowne</dc:creator>
  <cp:keywords/>
  <dc:description/>
  <cp:lastModifiedBy>EBrowne</cp:lastModifiedBy>
  <cp:revision>2</cp:revision>
  <cp:lastPrinted>2022-06-09T17:51:00Z</cp:lastPrinted>
  <dcterms:created xsi:type="dcterms:W3CDTF">2022-06-09T17:52:00Z</dcterms:created>
  <dcterms:modified xsi:type="dcterms:W3CDTF">2022-06-09T17:52:00Z</dcterms:modified>
</cp:coreProperties>
</file>